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AA6B" w14:textId="20F467BC" w:rsidR="00C11A30" w:rsidRPr="00C11A30" w:rsidRDefault="00C11A30" w:rsidP="00C11A30">
      <w:pPr>
        <w:rPr>
          <w:b/>
          <w:sz w:val="28"/>
          <w:szCs w:val="28"/>
        </w:rPr>
      </w:pPr>
      <w:r w:rsidRPr="00C11A30">
        <w:rPr>
          <w:b/>
          <w:sz w:val="28"/>
          <w:szCs w:val="28"/>
        </w:rPr>
        <w:t>Handleplan på tilsynsrapporten 2020</w:t>
      </w:r>
    </w:p>
    <w:p w14:paraId="5B3C59C2" w14:textId="2FA994A6" w:rsidR="00C11A30" w:rsidRDefault="00C11A30" w:rsidP="00C11A30">
      <w:pPr>
        <w:rPr>
          <w:b/>
        </w:rPr>
      </w:pPr>
      <w:r>
        <w:rPr>
          <w:b/>
        </w:rPr>
        <w:t>Forord.</w:t>
      </w:r>
    </w:p>
    <w:p w14:paraId="13057147" w14:textId="46ED11FE" w:rsidR="00C11A30" w:rsidRPr="00C11A30" w:rsidRDefault="00C11A30" w:rsidP="00C11A30">
      <w:pPr>
        <w:rPr>
          <w:bCs/>
        </w:rPr>
      </w:pPr>
      <w:r>
        <w:rPr>
          <w:bCs/>
        </w:rPr>
        <w:t>Tilsynet blev gennemført i november 2020, r</w:t>
      </w:r>
      <w:r w:rsidRPr="00C11A30">
        <w:rPr>
          <w:bCs/>
        </w:rPr>
        <w:t xml:space="preserve">apporten blevet sendt </w:t>
      </w:r>
      <w:r>
        <w:rPr>
          <w:bCs/>
        </w:rPr>
        <w:t xml:space="preserve">til </w:t>
      </w:r>
      <w:r w:rsidRPr="00C11A30">
        <w:rPr>
          <w:bCs/>
        </w:rPr>
        <w:t>Grønnegården den 29. mats 2021 – hvilket er begrundelsen for</w:t>
      </w:r>
      <w:r>
        <w:rPr>
          <w:bCs/>
        </w:rPr>
        <w:t>,</w:t>
      </w:r>
      <w:r w:rsidRPr="00C11A30">
        <w:rPr>
          <w:bCs/>
        </w:rPr>
        <w:t xml:space="preserve"> at der først tages handling </w:t>
      </w:r>
      <w:r>
        <w:rPr>
          <w:bCs/>
        </w:rPr>
        <w:t>på rapporten i marts / april 2021</w:t>
      </w:r>
      <w:r w:rsidRPr="00C11A30">
        <w:rPr>
          <w:bCs/>
        </w:rPr>
        <w:t>.</w:t>
      </w:r>
    </w:p>
    <w:p w14:paraId="56B75248" w14:textId="77777777" w:rsidR="00C11A30" w:rsidRPr="00767713" w:rsidRDefault="00C11A30" w:rsidP="00C11A30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3647"/>
        <w:gridCol w:w="1984"/>
        <w:gridCol w:w="1852"/>
      </w:tblGrid>
      <w:tr w:rsidR="00C11A30" w14:paraId="081B3969" w14:textId="77777777" w:rsidTr="004B5196">
        <w:tc>
          <w:tcPr>
            <w:tcW w:w="2444" w:type="dxa"/>
          </w:tcPr>
          <w:p w14:paraId="414E8ED5" w14:textId="77777777" w:rsidR="00C11A30" w:rsidRDefault="00C11A30" w:rsidP="006C145B">
            <w:r>
              <w:t>Problemstilling</w:t>
            </w:r>
          </w:p>
        </w:tc>
        <w:tc>
          <w:tcPr>
            <w:tcW w:w="3647" w:type="dxa"/>
          </w:tcPr>
          <w:p w14:paraId="7DCA518C" w14:textId="7B3F5E4A" w:rsidR="00C11A30" w:rsidRDefault="00C11A30" w:rsidP="006C145B">
            <w:r>
              <w:t>Handleplan</w:t>
            </w:r>
            <w:r w:rsidR="00B90B9F">
              <w:t>/ansvarlige</w:t>
            </w:r>
          </w:p>
        </w:tc>
        <w:tc>
          <w:tcPr>
            <w:tcW w:w="1984" w:type="dxa"/>
          </w:tcPr>
          <w:p w14:paraId="55A775B3" w14:textId="77777777" w:rsidR="00C11A30" w:rsidRDefault="00C11A30" w:rsidP="006C145B">
            <w:r>
              <w:t>Tidshorisont</w:t>
            </w:r>
          </w:p>
        </w:tc>
        <w:tc>
          <w:tcPr>
            <w:tcW w:w="1852" w:type="dxa"/>
          </w:tcPr>
          <w:p w14:paraId="145B2806" w14:textId="77777777" w:rsidR="00C11A30" w:rsidRDefault="00C11A30" w:rsidP="006C145B">
            <w:r>
              <w:t>Gennemført</w:t>
            </w:r>
          </w:p>
        </w:tc>
      </w:tr>
      <w:tr w:rsidR="00C11A30" w14:paraId="46CBC29D" w14:textId="77777777" w:rsidTr="004B5196">
        <w:tc>
          <w:tcPr>
            <w:tcW w:w="2444" w:type="dxa"/>
          </w:tcPr>
          <w:p w14:paraId="177632B6" w14:textId="0493CAAE" w:rsidR="00C11A30" w:rsidRDefault="00C11A30" w:rsidP="006C145B">
            <w:r>
              <w:t>Emne 11: Legetog</w:t>
            </w:r>
          </w:p>
        </w:tc>
        <w:tc>
          <w:tcPr>
            <w:tcW w:w="3647" w:type="dxa"/>
          </w:tcPr>
          <w:p w14:paraId="523342CE" w14:textId="5EBFA732" w:rsidR="00C11A30" w:rsidRDefault="00C11A30" w:rsidP="006C145B">
            <w:r>
              <w:t xml:space="preserve">Der mangler en skrue i toget, </w:t>
            </w:r>
            <w:r w:rsidRPr="00B90B9F">
              <w:rPr>
                <w:b/>
                <w:bCs/>
              </w:rPr>
              <w:t>pedellen</w:t>
            </w:r>
            <w:r>
              <w:t xml:space="preserve"> skruer en ny i.</w:t>
            </w:r>
          </w:p>
          <w:p w14:paraId="15ECF88F" w14:textId="77777777" w:rsidR="00C11A30" w:rsidRDefault="00C11A30" w:rsidP="006C145B"/>
          <w:p w14:paraId="3B5607D6" w14:textId="77777777" w:rsidR="00C11A30" w:rsidRDefault="00C11A30" w:rsidP="006C145B"/>
          <w:p w14:paraId="782402C3" w14:textId="77777777" w:rsidR="00C11A30" w:rsidRDefault="00C11A30" w:rsidP="006C145B"/>
          <w:p w14:paraId="265E35F3" w14:textId="77777777" w:rsidR="00C11A30" w:rsidRDefault="00C11A30" w:rsidP="006C145B"/>
          <w:p w14:paraId="63F77428" w14:textId="77777777" w:rsidR="00C11A30" w:rsidRDefault="00C11A30" w:rsidP="0080284A"/>
        </w:tc>
        <w:tc>
          <w:tcPr>
            <w:tcW w:w="1984" w:type="dxa"/>
          </w:tcPr>
          <w:p w14:paraId="273010D4" w14:textId="7BF27EB9" w:rsidR="00C11A30" w:rsidRDefault="00C11A30" w:rsidP="006C145B">
            <w:r>
              <w:t>2021</w:t>
            </w:r>
          </w:p>
        </w:tc>
        <w:tc>
          <w:tcPr>
            <w:tcW w:w="1852" w:type="dxa"/>
          </w:tcPr>
          <w:p w14:paraId="7A0256E0" w14:textId="3A8BEE5B" w:rsidR="00C11A30" w:rsidRDefault="00C11A30" w:rsidP="006C145B">
            <w:r>
              <w:t>April 2021</w:t>
            </w:r>
          </w:p>
        </w:tc>
      </w:tr>
      <w:tr w:rsidR="00C11A30" w14:paraId="5F3A48F1" w14:textId="77777777" w:rsidTr="004B5196">
        <w:tc>
          <w:tcPr>
            <w:tcW w:w="2444" w:type="dxa"/>
          </w:tcPr>
          <w:p w14:paraId="11F5E8F7" w14:textId="72D0F3AE" w:rsidR="00C11A30" w:rsidRDefault="00C11A30" w:rsidP="00C11A30">
            <w:r>
              <w:t>Emne 16:</w:t>
            </w:r>
            <w:r w:rsidR="0080284A">
              <w:t xml:space="preserve"> Hængekøje</w:t>
            </w:r>
          </w:p>
        </w:tc>
        <w:tc>
          <w:tcPr>
            <w:tcW w:w="3647" w:type="dxa"/>
          </w:tcPr>
          <w:p w14:paraId="7C4E4CE7" w14:textId="645257B3" w:rsidR="00C11A30" w:rsidRDefault="0080284A" w:rsidP="00C11A30">
            <w:r>
              <w:t>Der er et bærende bræt som skal repareres/udskiftes</w:t>
            </w:r>
            <w:r w:rsidR="00B90B9F">
              <w:t xml:space="preserve">, </w:t>
            </w:r>
            <w:r w:rsidR="00B90B9F" w:rsidRPr="00B90B9F">
              <w:rPr>
                <w:b/>
                <w:bCs/>
              </w:rPr>
              <w:t>pedellen</w:t>
            </w:r>
            <w:r w:rsidR="00B90B9F">
              <w:t xml:space="preserve"> vurderer hvad der skal udføres for at leve op til gældende krav.</w:t>
            </w:r>
          </w:p>
          <w:p w14:paraId="21F6FCBC" w14:textId="68D2DBFC" w:rsidR="0080284A" w:rsidRDefault="0080284A" w:rsidP="00C11A30"/>
        </w:tc>
        <w:tc>
          <w:tcPr>
            <w:tcW w:w="1984" w:type="dxa"/>
          </w:tcPr>
          <w:p w14:paraId="1B4A8A32" w14:textId="1262E83F" w:rsidR="00C11A30" w:rsidRDefault="00C11A30" w:rsidP="00C11A30">
            <w:r w:rsidRPr="003A4768">
              <w:t>2021</w:t>
            </w:r>
          </w:p>
        </w:tc>
        <w:tc>
          <w:tcPr>
            <w:tcW w:w="1852" w:type="dxa"/>
          </w:tcPr>
          <w:p w14:paraId="15A46819" w14:textId="6988CC9B" w:rsidR="00C11A30" w:rsidRDefault="00C11A30" w:rsidP="00C11A30"/>
        </w:tc>
      </w:tr>
      <w:tr w:rsidR="00C11A30" w14:paraId="77F20DDD" w14:textId="77777777" w:rsidTr="004B5196">
        <w:tc>
          <w:tcPr>
            <w:tcW w:w="2444" w:type="dxa"/>
          </w:tcPr>
          <w:p w14:paraId="5A0D38CA" w14:textId="26E25C8F" w:rsidR="00C11A30" w:rsidRDefault="00C11A30" w:rsidP="00C11A30">
            <w:r>
              <w:t xml:space="preserve"> </w:t>
            </w:r>
            <w:r w:rsidR="0080284A">
              <w:t>Emne 19: balance sten</w:t>
            </w:r>
          </w:p>
        </w:tc>
        <w:tc>
          <w:tcPr>
            <w:tcW w:w="3647" w:type="dxa"/>
          </w:tcPr>
          <w:p w14:paraId="55D5094E" w14:textId="63140852" w:rsidR="00C11A30" w:rsidRDefault="0080284A" w:rsidP="00C11A30">
            <w:r>
              <w:t xml:space="preserve">Der mangler skiltning af balancesten </w:t>
            </w:r>
            <w:r w:rsidR="0099020F">
              <w:t>–</w:t>
            </w:r>
            <w:r>
              <w:t xml:space="preserve"> </w:t>
            </w:r>
          </w:p>
          <w:p w14:paraId="37D292C1" w14:textId="35D36FE5" w:rsidR="0099020F" w:rsidRDefault="0099020F" w:rsidP="00C11A30">
            <w:r>
              <w:t>Naturstenene er opsat i 1998, og der var på dette tidspunkt ikke krav om firmaskiltning.</w:t>
            </w:r>
          </w:p>
          <w:p w14:paraId="0B7878A4" w14:textId="3B9BEBF3" w:rsidR="0099020F" w:rsidRDefault="00B90B9F" w:rsidP="00C11A30">
            <w:r w:rsidRPr="00B90B9F">
              <w:rPr>
                <w:b/>
                <w:bCs/>
              </w:rPr>
              <w:t>Betina</w:t>
            </w:r>
            <w:r>
              <w:t xml:space="preserve"> har</w:t>
            </w:r>
            <w:r w:rsidR="0099020F">
              <w:t xml:space="preserve"> kontaktet legepladskonsulent, om de kan være behjælpelig med at fremstille et skilt herfor.</w:t>
            </w:r>
          </w:p>
          <w:p w14:paraId="21293F54" w14:textId="37256C1E" w:rsidR="0080284A" w:rsidRPr="000D4666" w:rsidRDefault="000D4666" w:rsidP="00B90B9F">
            <w:pPr>
              <w:rPr>
                <w:i/>
                <w:iCs/>
              </w:rPr>
            </w:pPr>
            <w:r w:rsidRPr="000D4666">
              <w:rPr>
                <w:i/>
                <w:iCs/>
              </w:rPr>
              <w:t>Der er lavet et tillæg til fremvisning ved tilsyn af legepladsen.</w:t>
            </w:r>
          </w:p>
        </w:tc>
        <w:tc>
          <w:tcPr>
            <w:tcW w:w="1984" w:type="dxa"/>
          </w:tcPr>
          <w:p w14:paraId="466F2D4A" w14:textId="4A0BEAD5" w:rsidR="00C11A30" w:rsidRDefault="00C11A30" w:rsidP="00C11A30">
            <w:r w:rsidRPr="003A4768">
              <w:t>2021</w:t>
            </w:r>
          </w:p>
        </w:tc>
        <w:tc>
          <w:tcPr>
            <w:tcW w:w="1852" w:type="dxa"/>
          </w:tcPr>
          <w:p w14:paraId="32295D6E" w14:textId="2EAF77F2" w:rsidR="00C11A30" w:rsidRDefault="0099020F" w:rsidP="00C11A30">
            <w:r>
              <w:t>Marts 2021</w:t>
            </w:r>
          </w:p>
        </w:tc>
      </w:tr>
      <w:tr w:rsidR="0080284A" w14:paraId="52CC2F29" w14:textId="77777777" w:rsidTr="004B5196">
        <w:tc>
          <w:tcPr>
            <w:tcW w:w="2444" w:type="dxa"/>
          </w:tcPr>
          <w:p w14:paraId="65FB2E0D" w14:textId="558C3B3B" w:rsidR="0080284A" w:rsidRDefault="0080284A" w:rsidP="0080284A">
            <w:r>
              <w:t>Emne 21: balance forløb</w:t>
            </w:r>
          </w:p>
        </w:tc>
        <w:tc>
          <w:tcPr>
            <w:tcW w:w="3647" w:type="dxa"/>
          </w:tcPr>
          <w:p w14:paraId="702290F2" w14:textId="48FD0EB5" w:rsidR="0080284A" w:rsidRDefault="0099020F" w:rsidP="0080284A">
            <w:r>
              <w:t xml:space="preserve">Der henvises til manglende skiltning, men der er sat skilt på tilsvarende balanceforløb, som står 2 meter fra den omtalte gruppe. </w:t>
            </w:r>
            <w:r w:rsidR="00B90B9F" w:rsidRPr="00B90B9F">
              <w:rPr>
                <w:b/>
                <w:bCs/>
              </w:rPr>
              <w:t>Betina</w:t>
            </w:r>
            <w:r w:rsidRPr="00B90B9F">
              <w:rPr>
                <w:b/>
                <w:bCs/>
              </w:rPr>
              <w:t xml:space="preserve"> </w:t>
            </w:r>
            <w:r>
              <w:t xml:space="preserve">kontaktet </w:t>
            </w:r>
            <w:r w:rsidR="00B90B9F">
              <w:t>legepladsfirma om endnu et skilt.</w:t>
            </w:r>
            <w:r>
              <w:t xml:space="preserve"> </w:t>
            </w:r>
          </w:p>
        </w:tc>
        <w:tc>
          <w:tcPr>
            <w:tcW w:w="1984" w:type="dxa"/>
          </w:tcPr>
          <w:p w14:paraId="791F8727" w14:textId="3CFC660B" w:rsidR="0080284A" w:rsidRPr="003A4768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4990CB18" w14:textId="3D1DBF03" w:rsidR="0080284A" w:rsidRDefault="00B90B9F" w:rsidP="0080284A">
            <w:r>
              <w:t>Marts 2021</w:t>
            </w:r>
          </w:p>
        </w:tc>
      </w:tr>
      <w:tr w:rsidR="0080284A" w14:paraId="4B99B4FC" w14:textId="77777777" w:rsidTr="004B5196">
        <w:tc>
          <w:tcPr>
            <w:tcW w:w="2444" w:type="dxa"/>
          </w:tcPr>
          <w:p w14:paraId="6A99FFE6" w14:textId="3049B605" w:rsidR="0080284A" w:rsidRDefault="0080284A" w:rsidP="0080284A">
            <w:r>
              <w:t>Emne 22: klatrebakke</w:t>
            </w:r>
          </w:p>
        </w:tc>
        <w:tc>
          <w:tcPr>
            <w:tcW w:w="3647" w:type="dxa"/>
          </w:tcPr>
          <w:p w14:paraId="5976D3F7" w14:textId="77777777" w:rsidR="0080284A" w:rsidRDefault="00B90B9F" w:rsidP="0080284A">
            <w:r>
              <w:t xml:space="preserve">Legepladsfirmaet Elverdal har sat skilt på højen – hvor der er integreret flere legeområder som anvist i punkt 7.1 emne 22 </w:t>
            </w:r>
          </w:p>
          <w:p w14:paraId="30FB0A59" w14:textId="276A334B" w:rsidR="000D4666" w:rsidRPr="000D4666" w:rsidRDefault="000D4666" w:rsidP="0080284A">
            <w:pPr>
              <w:rPr>
                <w:i/>
                <w:iCs/>
              </w:rPr>
            </w:pPr>
            <w:r w:rsidRPr="000D4666">
              <w:rPr>
                <w:i/>
                <w:iCs/>
              </w:rPr>
              <w:t>Der er lavet et tillæg til fremvisning ved tilsyn af legepladsen.</w:t>
            </w:r>
          </w:p>
        </w:tc>
        <w:tc>
          <w:tcPr>
            <w:tcW w:w="1984" w:type="dxa"/>
          </w:tcPr>
          <w:p w14:paraId="29C8D279" w14:textId="39E3872B" w:rsidR="0080284A" w:rsidRPr="003A4768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183F3324" w14:textId="5E1F62F2" w:rsidR="0080284A" w:rsidRDefault="00B90B9F" w:rsidP="0080284A">
            <w:r>
              <w:t>Marts 2021</w:t>
            </w:r>
          </w:p>
        </w:tc>
      </w:tr>
      <w:tr w:rsidR="0080284A" w14:paraId="020BBCB9" w14:textId="77777777" w:rsidTr="004B5196">
        <w:tc>
          <w:tcPr>
            <w:tcW w:w="2444" w:type="dxa"/>
          </w:tcPr>
          <w:p w14:paraId="0E83B2B6" w14:textId="0DA9ED89" w:rsidR="0080284A" w:rsidRDefault="0080284A" w:rsidP="0080284A">
            <w:r>
              <w:t>Emne 23: rutsjebane</w:t>
            </w:r>
          </w:p>
        </w:tc>
        <w:tc>
          <w:tcPr>
            <w:tcW w:w="3647" w:type="dxa"/>
          </w:tcPr>
          <w:p w14:paraId="6D6BA949" w14:textId="61D69D50" w:rsidR="0080284A" w:rsidRDefault="00B90B9F" w:rsidP="0080284A">
            <w:r>
              <w:t>Legepladsfirmaet Elverdal har sat skilt på højen – hvor der er integreret flere legeområder som anvist i punkt7.1 emne 23</w:t>
            </w:r>
          </w:p>
        </w:tc>
        <w:tc>
          <w:tcPr>
            <w:tcW w:w="1984" w:type="dxa"/>
          </w:tcPr>
          <w:p w14:paraId="564A4610" w14:textId="68C547EC" w:rsidR="0080284A" w:rsidRPr="003A4768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7A6EA70E" w14:textId="527F9AC4" w:rsidR="0080284A" w:rsidRDefault="00B90B9F" w:rsidP="0080284A">
            <w:r>
              <w:t>Marts 2021</w:t>
            </w:r>
          </w:p>
        </w:tc>
      </w:tr>
      <w:tr w:rsidR="0080284A" w14:paraId="6FFBABE1" w14:textId="77777777" w:rsidTr="004B5196">
        <w:tc>
          <w:tcPr>
            <w:tcW w:w="2444" w:type="dxa"/>
          </w:tcPr>
          <w:p w14:paraId="560D4B22" w14:textId="3EAADCA1" w:rsidR="0080284A" w:rsidRDefault="0080284A" w:rsidP="0080284A">
            <w:r>
              <w:t>Emne 25: Gynge / fuglerede</w:t>
            </w:r>
          </w:p>
        </w:tc>
        <w:tc>
          <w:tcPr>
            <w:tcW w:w="3647" w:type="dxa"/>
          </w:tcPr>
          <w:p w14:paraId="570837EF" w14:textId="0BA31FF2" w:rsidR="0080284A" w:rsidRDefault="00B90B9F" w:rsidP="0080284A">
            <w:r>
              <w:t xml:space="preserve">Faldeunderlaget spredes i løbet af en dag med aktive børn, </w:t>
            </w:r>
            <w:r w:rsidRPr="00B90B9F">
              <w:rPr>
                <w:b/>
                <w:bCs/>
              </w:rPr>
              <w:t>pædagogerne</w:t>
            </w:r>
            <w:r>
              <w:t xml:space="preserve"> skal fremover hver dag tage en rive med på legepladsen og trække faldunderlaget tilbage under gyngen/fuglereden for at sikre, at børnene ikke kommer til skade hvis de falder ned fra gyngen/ fuglereden. </w:t>
            </w:r>
          </w:p>
        </w:tc>
        <w:tc>
          <w:tcPr>
            <w:tcW w:w="1984" w:type="dxa"/>
          </w:tcPr>
          <w:p w14:paraId="7156AAD5" w14:textId="736517A0" w:rsidR="0080284A" w:rsidRPr="003A4768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24E49382" w14:textId="1C071722" w:rsidR="0080284A" w:rsidRDefault="00B90B9F" w:rsidP="0080284A">
            <w:r>
              <w:t>Marts 2021</w:t>
            </w:r>
          </w:p>
        </w:tc>
      </w:tr>
      <w:tr w:rsidR="0080284A" w14:paraId="0A879A73" w14:textId="77777777" w:rsidTr="004B5196">
        <w:tc>
          <w:tcPr>
            <w:tcW w:w="2444" w:type="dxa"/>
          </w:tcPr>
          <w:p w14:paraId="01B37ED8" w14:textId="5825D5FD" w:rsidR="0080284A" w:rsidRDefault="0080284A" w:rsidP="0080284A">
            <w:r>
              <w:t>Emne 26: klatrestativ</w:t>
            </w:r>
          </w:p>
        </w:tc>
        <w:tc>
          <w:tcPr>
            <w:tcW w:w="3647" w:type="dxa"/>
          </w:tcPr>
          <w:p w14:paraId="5E15E355" w14:textId="38118593" w:rsidR="0080284A" w:rsidRDefault="00B90B9F" w:rsidP="0080284A">
            <w:r w:rsidRPr="004B5196">
              <w:rPr>
                <w:b/>
                <w:bCs/>
              </w:rPr>
              <w:t xml:space="preserve">Pedellen </w:t>
            </w:r>
            <w:r w:rsidR="004B5196">
              <w:t>efterspænder klatrestativer.</w:t>
            </w:r>
          </w:p>
        </w:tc>
        <w:tc>
          <w:tcPr>
            <w:tcW w:w="1984" w:type="dxa"/>
          </w:tcPr>
          <w:p w14:paraId="08BF1CEF" w14:textId="08484EBD" w:rsidR="0080284A" w:rsidRPr="003A4768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26C5BA44" w14:textId="5F6F9FCD" w:rsidR="0080284A" w:rsidRDefault="004B5196" w:rsidP="0080284A">
            <w:r>
              <w:t>Marts / april 2021</w:t>
            </w:r>
          </w:p>
        </w:tc>
      </w:tr>
      <w:tr w:rsidR="0080284A" w14:paraId="7555F987" w14:textId="77777777" w:rsidTr="004B5196">
        <w:tc>
          <w:tcPr>
            <w:tcW w:w="2444" w:type="dxa"/>
          </w:tcPr>
          <w:p w14:paraId="7A28A44E" w14:textId="3798FE68" w:rsidR="0080284A" w:rsidRDefault="0080284A" w:rsidP="0080284A">
            <w:r>
              <w:t>Emne 27; legebom</w:t>
            </w:r>
          </w:p>
        </w:tc>
        <w:tc>
          <w:tcPr>
            <w:tcW w:w="3647" w:type="dxa"/>
          </w:tcPr>
          <w:p w14:paraId="04343DA6" w14:textId="1C6D00BE" w:rsidR="0080284A" w:rsidRDefault="004B5196" w:rsidP="0080284A">
            <w:r w:rsidRPr="004B5196">
              <w:rPr>
                <w:b/>
                <w:bCs/>
              </w:rPr>
              <w:t>Pedellen</w:t>
            </w:r>
            <w:r>
              <w:t xml:space="preserve"> </w:t>
            </w:r>
            <w:r w:rsidR="0080284A">
              <w:t>ryste</w:t>
            </w:r>
            <w:r>
              <w:t>r faldunderlaget</w:t>
            </w:r>
            <w:r w:rsidR="0080284A">
              <w:t xml:space="preserve"> for sand</w:t>
            </w:r>
            <w:r>
              <w:t>/jord</w:t>
            </w:r>
            <w:r w:rsidR="0080284A">
              <w:t xml:space="preserve">. Faldeunderlags måtten fastgøres igen til jorden. </w:t>
            </w:r>
          </w:p>
        </w:tc>
        <w:tc>
          <w:tcPr>
            <w:tcW w:w="1984" w:type="dxa"/>
          </w:tcPr>
          <w:p w14:paraId="632DBFC7" w14:textId="23190952" w:rsidR="0080284A" w:rsidRPr="003A4768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6D231127" w14:textId="6038DCC1" w:rsidR="0080284A" w:rsidRDefault="004B5196" w:rsidP="0080284A">
            <w:r>
              <w:t>Marts /april 2021</w:t>
            </w:r>
          </w:p>
        </w:tc>
      </w:tr>
      <w:tr w:rsidR="0080284A" w14:paraId="492FF402" w14:textId="77777777" w:rsidTr="004B5196">
        <w:tc>
          <w:tcPr>
            <w:tcW w:w="2444" w:type="dxa"/>
          </w:tcPr>
          <w:p w14:paraId="1C0ACD60" w14:textId="5DE9563B" w:rsidR="0080284A" w:rsidRDefault="0080284A" w:rsidP="0080284A">
            <w:r>
              <w:lastRenderedPageBreak/>
              <w:t>Emne 29: sandkassen</w:t>
            </w:r>
          </w:p>
        </w:tc>
        <w:tc>
          <w:tcPr>
            <w:tcW w:w="3647" w:type="dxa"/>
          </w:tcPr>
          <w:p w14:paraId="6575998A" w14:textId="661579C8" w:rsidR="0080284A" w:rsidRDefault="004B5196" w:rsidP="0080284A">
            <w:r>
              <w:t>Der er anførte manglende skiltning af sandkassekanten – skiltet er sat på i det integrerede legehuse i sandkassen. Se billede dokumentation nedenfor.</w:t>
            </w:r>
          </w:p>
        </w:tc>
        <w:tc>
          <w:tcPr>
            <w:tcW w:w="1984" w:type="dxa"/>
          </w:tcPr>
          <w:p w14:paraId="6B902FC7" w14:textId="6E390C01" w:rsidR="0080284A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1585CDAC" w14:textId="344F2A4A" w:rsidR="0080284A" w:rsidRDefault="004B5196" w:rsidP="0080284A">
            <w:r>
              <w:t>Marts 2021</w:t>
            </w:r>
          </w:p>
        </w:tc>
      </w:tr>
      <w:tr w:rsidR="0080284A" w14:paraId="2B882C81" w14:textId="77777777" w:rsidTr="004B5196">
        <w:tc>
          <w:tcPr>
            <w:tcW w:w="2444" w:type="dxa"/>
          </w:tcPr>
          <w:p w14:paraId="09EDD47B" w14:textId="4A953FF3" w:rsidR="0080284A" w:rsidRDefault="0080284A" w:rsidP="0080284A">
            <w:r>
              <w:t>Emne 31: legebord</w:t>
            </w:r>
          </w:p>
        </w:tc>
        <w:tc>
          <w:tcPr>
            <w:tcW w:w="3647" w:type="dxa"/>
          </w:tcPr>
          <w:p w14:paraId="03FD1E12" w14:textId="26C35C68" w:rsidR="0080284A" w:rsidRDefault="004B5196" w:rsidP="0080284A">
            <w:r>
              <w:t xml:space="preserve">Legebord der står løst / er flytbart kan der ikke kræves skiltning af ud over producentens logomærke. </w:t>
            </w:r>
          </w:p>
        </w:tc>
        <w:tc>
          <w:tcPr>
            <w:tcW w:w="1984" w:type="dxa"/>
          </w:tcPr>
          <w:p w14:paraId="20775289" w14:textId="1D8E7B60" w:rsidR="0080284A" w:rsidRPr="003A4768" w:rsidRDefault="0080284A" w:rsidP="0080284A">
            <w:r w:rsidRPr="006E5097">
              <w:t>2021</w:t>
            </w:r>
          </w:p>
        </w:tc>
        <w:tc>
          <w:tcPr>
            <w:tcW w:w="1852" w:type="dxa"/>
          </w:tcPr>
          <w:p w14:paraId="1CA61BE0" w14:textId="34E1D89D" w:rsidR="0080284A" w:rsidRDefault="004B5196" w:rsidP="0080284A">
            <w:r>
              <w:t>Marts 2021</w:t>
            </w:r>
          </w:p>
        </w:tc>
      </w:tr>
    </w:tbl>
    <w:p w14:paraId="4FB0D73A" w14:textId="77777777" w:rsidR="00C11A30" w:rsidRDefault="00C11A30" w:rsidP="00C11A30">
      <w:pPr>
        <w:rPr>
          <w:color w:val="000000"/>
        </w:rPr>
      </w:pPr>
    </w:p>
    <w:p w14:paraId="4E3DB87E" w14:textId="5D42A357" w:rsidR="00C11A30" w:rsidRPr="004B5196" w:rsidRDefault="00C11A30" w:rsidP="00C11A30">
      <w:pPr>
        <w:rPr>
          <w:i/>
          <w:iCs/>
          <w:color w:val="000000"/>
          <w:sz w:val="28"/>
          <w:szCs w:val="28"/>
        </w:rPr>
      </w:pPr>
      <w:r w:rsidRPr="004B5196">
        <w:rPr>
          <w:i/>
          <w:iCs/>
          <w:color w:val="000000"/>
          <w:sz w:val="28"/>
          <w:szCs w:val="28"/>
        </w:rPr>
        <w:t xml:space="preserve">Udfærdiget af Betina Smedegaard den </w:t>
      </w:r>
      <w:r w:rsidR="004B5196" w:rsidRPr="004B5196">
        <w:rPr>
          <w:i/>
          <w:iCs/>
          <w:color w:val="000000"/>
          <w:sz w:val="28"/>
          <w:szCs w:val="28"/>
        </w:rPr>
        <w:t>29.3.2021</w:t>
      </w:r>
    </w:p>
    <w:p w14:paraId="7539A08F" w14:textId="72321FD4" w:rsidR="00321CB6" w:rsidRDefault="00321CB6" w:rsidP="00321CB6">
      <w:pPr>
        <w:spacing w:after="240"/>
        <w:rPr>
          <w:rFonts w:eastAsia="Times New Roman"/>
        </w:rPr>
      </w:pPr>
    </w:p>
    <w:p w14:paraId="3ED17979" w14:textId="67A3E84D" w:rsidR="00321CB6" w:rsidRDefault="00321CB6" w:rsidP="00321CB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7A4B828" wp14:editId="77CDE5BA">
            <wp:extent cx="1848423" cy="3224018"/>
            <wp:effectExtent l="0" t="2223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4" t="23273" r="42845" b="29608"/>
                    <a:stretch/>
                  </pic:blipFill>
                  <pic:spPr bwMode="auto">
                    <a:xfrm rot="5400000">
                      <a:off x="0" y="0"/>
                      <a:ext cx="1875527" cy="327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3FAA5" w14:textId="55926DA0" w:rsidR="00BD1E1E" w:rsidRDefault="00321CB6" w:rsidP="00BD1E1E">
      <w:r>
        <w:t>Sandkassen og det indbyggede hus i sandkassen – mærkning sidder på det indbyggede legehus. Opsat i 2008.</w:t>
      </w:r>
    </w:p>
    <w:p w14:paraId="196FB948" w14:textId="6E23BC38" w:rsidR="00321CB6" w:rsidRDefault="00321CB6" w:rsidP="00BD1E1E"/>
    <w:p w14:paraId="6BF8B1F8" w14:textId="77777777" w:rsidR="00321CB6" w:rsidRDefault="00321CB6" w:rsidP="00BD1E1E"/>
    <w:p w14:paraId="0CF22F5E" w14:textId="4D0E4287" w:rsidR="00321CB6" w:rsidRDefault="00321CB6" w:rsidP="00BD1E1E">
      <w:r>
        <w:rPr>
          <w:rFonts w:eastAsia="Times New Roman"/>
          <w:noProof/>
        </w:rPr>
        <w:drawing>
          <wp:inline distT="0" distB="0" distL="0" distR="0" wp14:anchorId="28F23081" wp14:editId="0E80EF37">
            <wp:extent cx="2142490" cy="3105875"/>
            <wp:effectExtent l="0" t="5398" r="4763" b="4762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5" t="27479" r="26325" b="15381"/>
                    <a:stretch/>
                  </pic:blipFill>
                  <pic:spPr bwMode="auto">
                    <a:xfrm rot="5400000">
                      <a:off x="0" y="0"/>
                      <a:ext cx="2154841" cy="31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B146D" w14:textId="6D84761A" w:rsidR="00321CB6" w:rsidRDefault="00321CB6" w:rsidP="00BD1E1E">
      <w:r>
        <w:t>Gummibelagt legebakke med indbyggede legeredskaber – mærkningen sidder på kanten nederst af højen ud mod fuglereden. Opsat i 2016.</w:t>
      </w:r>
    </w:p>
    <w:p w14:paraId="55206DD7" w14:textId="5822BB21" w:rsidR="00321CB6" w:rsidRDefault="00321CB6" w:rsidP="00BD1E1E"/>
    <w:p w14:paraId="4771BBA7" w14:textId="77777777" w:rsidR="00321CB6" w:rsidRDefault="00321CB6" w:rsidP="00BD1E1E"/>
    <w:p w14:paraId="755BFA1F" w14:textId="4AFE5625" w:rsidR="00321CB6" w:rsidRDefault="00321CB6" w:rsidP="00BD1E1E">
      <w:r>
        <w:rPr>
          <w:rFonts w:eastAsia="Times New Roman"/>
          <w:noProof/>
        </w:rPr>
        <w:drawing>
          <wp:inline distT="0" distB="0" distL="0" distR="0" wp14:anchorId="682D476B" wp14:editId="529F7953">
            <wp:extent cx="1339108" cy="2456444"/>
            <wp:effectExtent l="0" t="6350" r="762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5" t="13397" r="25855" b="17627"/>
                    <a:stretch/>
                  </pic:blipFill>
                  <pic:spPr bwMode="auto">
                    <a:xfrm rot="5400000">
                      <a:off x="0" y="0"/>
                      <a:ext cx="1339984" cy="24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B9FFC" w14:textId="5BA9657F" w:rsidR="00321CB6" w:rsidRPr="00BD1E1E" w:rsidRDefault="00321CB6" w:rsidP="00BD1E1E">
      <w:r>
        <w:t>Mærkningen sidder på balancegang stolperne i første gruppe – samme leg, opsat samtidigt i 2010.</w:t>
      </w:r>
    </w:p>
    <w:sectPr w:rsidR="00321CB6" w:rsidRPr="00BD1E1E" w:rsidSect="00C11A30"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7F92" w14:textId="77777777" w:rsidR="00321CB6" w:rsidRDefault="00321CB6" w:rsidP="00291C7F">
      <w:r>
        <w:separator/>
      </w:r>
    </w:p>
    <w:p w14:paraId="4434E153" w14:textId="77777777" w:rsidR="00321CB6" w:rsidRDefault="00321CB6"/>
  </w:endnote>
  <w:endnote w:type="continuationSeparator" w:id="0">
    <w:p w14:paraId="2BABE682" w14:textId="77777777" w:rsidR="00321CB6" w:rsidRDefault="00321CB6" w:rsidP="00291C7F">
      <w:r>
        <w:continuationSeparator/>
      </w:r>
    </w:p>
    <w:p w14:paraId="7CB6C252" w14:textId="77777777" w:rsidR="00321CB6" w:rsidRDefault="00321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378AA" w14:textId="77777777" w:rsidR="00321CB6" w:rsidRDefault="00321CB6" w:rsidP="00291C7F">
      <w:r>
        <w:separator/>
      </w:r>
    </w:p>
    <w:p w14:paraId="3B18DABD" w14:textId="77777777" w:rsidR="00321CB6" w:rsidRDefault="00321CB6"/>
  </w:footnote>
  <w:footnote w:type="continuationSeparator" w:id="0">
    <w:p w14:paraId="7A996B9A" w14:textId="77777777" w:rsidR="00321CB6" w:rsidRDefault="00321CB6" w:rsidP="00291C7F">
      <w:r>
        <w:continuationSeparator/>
      </w:r>
    </w:p>
    <w:p w14:paraId="6AC1DFF7" w14:textId="77777777" w:rsidR="00321CB6" w:rsidRDefault="00321C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B6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D4666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1CB6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B5196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284A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020F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0B9F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1A30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564C38"/>
  <w15:chartTrackingRefBased/>
  <w15:docId w15:val="{F909C64A-9B11-47C3-AAFD-A8D1D3EE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B6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ascii="Verdana" w:eastAsiaTheme="majorEastAsia" w:hAnsi="Verdana" w:cstheme="majorBidi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ascii="Verdana" w:eastAsiaTheme="majorEastAsia" w:hAnsi="Verdana" w:cstheme="majorBidi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ascii="Verdana" w:eastAsiaTheme="majorEastAsia" w:hAnsi="Verdana" w:cstheme="majorBidi"/>
      <w:b/>
      <w:color w:val="4F81BD"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ascii="Verdana" w:eastAsiaTheme="majorEastAsia" w:hAnsi="Verdana" w:cstheme="majorBidi"/>
      <w:b/>
      <w:i/>
      <w:iCs/>
      <w:color w:val="4F81BD"/>
      <w:sz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 w:line="200" w:lineRule="atLeast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pPr>
      <w:spacing w:line="20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ascii="Verdana" w:hAnsi="Verdana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826428fc-a392-4ee8-8eae-9bb9ed770b8d@eurprd08.prod.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1303226-aec8-4e15-ae47-abeeb2140226@eurprd08.prod.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b08ef20f-82d9-4db7-b220-f84da379d53b@eurprd08.prod.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DAD2-A2A2-43F6-AB96-CA5BDAEF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2332</Characters>
  <Application>Microsoft Office Word</Application>
  <DocSecurity>0</DocSecurity>
  <Lines>122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Jo Drachmann Smedegaard. BESME</dc:creator>
  <cp:keywords/>
  <dc:description/>
  <cp:lastModifiedBy>Betina Jo Drachmann Smedegaard. BESME</cp:lastModifiedBy>
  <cp:revision>3</cp:revision>
  <cp:lastPrinted>2014-07-17T10:44:00Z</cp:lastPrinted>
  <dcterms:created xsi:type="dcterms:W3CDTF">2021-03-29T12:15:00Z</dcterms:created>
  <dcterms:modified xsi:type="dcterms:W3CDTF">2021-04-07T06:37:00Z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{84413EE5-74C1-4F0C-BAE1-FD712ADD1076}</vt:lpwstr>
  </property>
</Properties>
</file>